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4B" w:rsidRPr="0046274B" w:rsidRDefault="00176D1F" w:rsidP="0046274B">
      <w:pPr>
        <w:pStyle w:val="BodyText"/>
        <w:ind w:left="0" w:firstLine="0"/>
        <w:jc w:val="center"/>
        <w:rPr>
          <w:rFonts w:ascii="Century Gothic" w:hAnsi="Century Gothic"/>
          <w:b/>
          <w:bCs/>
          <w:color w:val="0000FF"/>
          <w:sz w:val="32"/>
          <w:szCs w:val="32"/>
        </w:rPr>
      </w:pPr>
      <w:r>
        <w:rPr>
          <w:rFonts w:ascii="Verdana" w:hAnsi="Verdana"/>
          <w:b/>
          <w:bCs/>
          <w:noProof/>
          <w:sz w:val="22"/>
          <w:szCs w:val="22"/>
        </w:rPr>
        <w:drawing>
          <wp:anchor distT="0" distB="0" distL="114300" distR="114300" simplePos="0" relativeHeight="251662336" behindDoc="1" locked="0" layoutInCell="1" allowOverlap="1">
            <wp:simplePos x="0" y="0"/>
            <wp:positionH relativeFrom="column">
              <wp:posOffset>-702641</wp:posOffset>
            </wp:positionH>
            <wp:positionV relativeFrom="paragraph">
              <wp:posOffset>5080</wp:posOffset>
            </wp:positionV>
            <wp:extent cx="805706" cy="805218"/>
            <wp:effectExtent l="0" t="0" r="0" b="0"/>
            <wp:wrapNone/>
            <wp:docPr id="1" name="Picture 0" descr="SV Logo_single 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 Logo_single border.png"/>
                    <pic:cNvPicPr/>
                  </pic:nvPicPr>
                  <pic:blipFill>
                    <a:blip r:embed="rId5" cstate="print">
                      <a:lum contrast="30000"/>
                    </a:blip>
                    <a:stretch>
                      <a:fillRect/>
                    </a:stretch>
                  </pic:blipFill>
                  <pic:spPr>
                    <a:xfrm>
                      <a:off x="0" y="0"/>
                      <a:ext cx="805706" cy="805218"/>
                    </a:xfrm>
                    <a:prstGeom prst="rect">
                      <a:avLst/>
                    </a:prstGeom>
                  </pic:spPr>
                </pic:pic>
              </a:graphicData>
            </a:graphic>
          </wp:anchor>
        </w:drawing>
      </w:r>
      <w:r w:rsidR="0046274B" w:rsidRPr="0046274B">
        <w:rPr>
          <w:rFonts w:ascii="Century Gothic" w:hAnsi="Century Gothic"/>
          <w:b/>
          <w:bCs/>
          <w:color w:val="0000FF"/>
          <w:sz w:val="32"/>
          <w:szCs w:val="32"/>
        </w:rPr>
        <w:t xml:space="preserve">SRI VENKATESWARA COLLEGE OF ENGINEERING </w:t>
      </w:r>
    </w:p>
    <w:p w:rsidR="0046274B" w:rsidRPr="0046274B" w:rsidRDefault="0046274B" w:rsidP="0046274B">
      <w:pPr>
        <w:pStyle w:val="BodyText"/>
        <w:ind w:left="0" w:firstLine="0"/>
        <w:jc w:val="center"/>
        <w:rPr>
          <w:rFonts w:ascii="Verdana" w:hAnsi="Verdana"/>
          <w:b/>
          <w:bCs/>
          <w:sz w:val="20"/>
          <w:szCs w:val="20"/>
        </w:rPr>
      </w:pPr>
      <w:r w:rsidRPr="0046274B">
        <w:rPr>
          <w:rFonts w:ascii="Verdana" w:hAnsi="Verdana"/>
          <w:b/>
          <w:bCs/>
          <w:sz w:val="20"/>
          <w:szCs w:val="20"/>
        </w:rPr>
        <w:t xml:space="preserve"> (AUTONOMOUS)</w:t>
      </w:r>
    </w:p>
    <w:p w:rsidR="0046274B" w:rsidRDefault="0046274B" w:rsidP="0046274B">
      <w:pPr>
        <w:pStyle w:val="BodyText"/>
        <w:ind w:left="0" w:firstLine="0"/>
        <w:jc w:val="center"/>
        <w:rPr>
          <w:rFonts w:ascii="Verdana" w:hAnsi="Verdana"/>
          <w:bCs/>
          <w:sz w:val="20"/>
          <w:szCs w:val="20"/>
        </w:rPr>
      </w:pPr>
      <w:r w:rsidRPr="0046274B">
        <w:rPr>
          <w:rFonts w:ascii="Verdana" w:hAnsi="Verdana"/>
          <w:bCs/>
          <w:sz w:val="20"/>
          <w:szCs w:val="20"/>
        </w:rPr>
        <w:t xml:space="preserve">(Approved by AICTE | Accredited by NAAC with ‘A’ Grade | </w:t>
      </w:r>
    </w:p>
    <w:p w:rsidR="0046274B" w:rsidRPr="0046274B" w:rsidRDefault="0046274B" w:rsidP="0046274B">
      <w:pPr>
        <w:pStyle w:val="BodyText"/>
        <w:ind w:left="0" w:firstLine="0"/>
        <w:jc w:val="center"/>
        <w:rPr>
          <w:rFonts w:ascii="Verdana" w:hAnsi="Verdana"/>
          <w:bCs/>
          <w:sz w:val="20"/>
          <w:szCs w:val="20"/>
        </w:rPr>
      </w:pPr>
      <w:r w:rsidRPr="0046274B">
        <w:rPr>
          <w:rFonts w:ascii="Verdana" w:hAnsi="Verdana"/>
          <w:bCs/>
          <w:sz w:val="20"/>
          <w:szCs w:val="20"/>
        </w:rPr>
        <w:t xml:space="preserve">Accredited by NBA (CSE, ECE, EEE, CE, ME &amp; IT) | Permanently Affiliated to JNTUA) </w:t>
      </w:r>
    </w:p>
    <w:p w:rsidR="0046274B" w:rsidRDefault="00FF7681" w:rsidP="0046274B">
      <w:pPr>
        <w:jc w:val="center"/>
        <w:rPr>
          <w:rFonts w:ascii="Verdana" w:hAnsi="Verdana"/>
          <w:sz w:val="18"/>
          <w:szCs w:val="18"/>
        </w:rPr>
      </w:pPr>
      <w:r>
        <w:rPr>
          <w:rFonts w:ascii="Verdana" w:hAnsi="Verdana"/>
          <w:noProof/>
          <w:sz w:val="18"/>
          <w:szCs w:val="18"/>
        </w:rPr>
        <w:pict>
          <v:line id="Straight Connector 2" o:spid="_x0000_s1026" style="position:absolute;left:0;text-align:left;z-index:251660288;visibility:visible" from="-59.5pt,20.9pt" to="7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" strokecolor="black [3213]" strokeweight="1.5pt"/>
        </w:pict>
      </w:r>
      <w:r w:rsidR="0046274B" w:rsidRPr="0046274B">
        <w:rPr>
          <w:rFonts w:ascii="Verdana" w:hAnsi="Verdana"/>
          <w:sz w:val="18"/>
          <w:szCs w:val="18"/>
        </w:rPr>
        <w:t>Karakambadi Road, Tirupati - 517 507.</w:t>
      </w:r>
    </w:p>
    <w:p w:rsidR="00FD1ACC" w:rsidRDefault="00FD1ACC" w:rsidP="00FD1ACC">
      <w:pPr>
        <w:spacing w:line="360" w:lineRule="auto"/>
        <w:jc w:val="both"/>
        <w:rPr>
          <w:rFonts w:eastAsia="Verdana"/>
          <w:b/>
        </w:rPr>
      </w:pPr>
    </w:p>
    <w:p w:rsidR="00FD1ACC" w:rsidRPr="00FD1ACC" w:rsidRDefault="00FD1ACC" w:rsidP="00FD1ACC">
      <w:pPr>
        <w:spacing w:line="360" w:lineRule="auto"/>
        <w:jc w:val="both"/>
        <w:rPr>
          <w:rFonts w:ascii="Times New Roman" w:eastAsia="Times New Roman" w:hAnsi="Times New Roman" w:cs="Times New Roman"/>
          <w:b/>
          <w:sz w:val="24"/>
          <w:szCs w:val="24"/>
          <w:lang w:val="en-IN" w:eastAsia="en-IN"/>
        </w:rPr>
      </w:pPr>
      <w:r w:rsidRPr="00FD1ACC">
        <w:rPr>
          <w:rFonts w:ascii="Times New Roman" w:eastAsia="Times New Roman" w:hAnsi="Times New Roman" w:cs="Times New Roman"/>
          <w:b/>
          <w:sz w:val="24"/>
          <w:szCs w:val="24"/>
          <w:lang w:val="en-IN" w:eastAsia="en-IN"/>
        </w:rPr>
        <w:t xml:space="preserve">Innovations by the Faculty in Teaching and Learning </w:t>
      </w:r>
    </w:p>
    <w:p w:rsidR="00FD1ACC" w:rsidRPr="006F74A1" w:rsidRDefault="00FD1ACC" w:rsidP="00FD1ACC">
      <w:pPr>
        <w:pStyle w:val="NormalWeb"/>
        <w:shd w:val="clear" w:color="auto" w:fill="FFFFFF"/>
        <w:spacing w:before="0" w:beforeAutospacing="0" w:after="0" w:afterAutospacing="0" w:line="360" w:lineRule="auto"/>
        <w:ind w:firstLine="720"/>
        <w:jc w:val="both"/>
      </w:pPr>
      <w:r w:rsidRPr="006F74A1">
        <w:t>The term “Innovation” in teaching and learning is intrinsically quite broad in perspective and there are a number of views on how to define it. In the department of Mechanical Engineering of SVCE-</w:t>
      </w:r>
      <w:proofErr w:type="spellStart"/>
      <w:r w:rsidRPr="006F74A1">
        <w:t>Tirupati</w:t>
      </w:r>
      <w:proofErr w:type="spellEnd"/>
      <w:r w:rsidRPr="006F74A1">
        <w:t>, we define it as follows:</w:t>
      </w:r>
    </w:p>
    <w:p w:rsidR="00FD1ACC" w:rsidRPr="006F74A1" w:rsidRDefault="00FD1ACC" w:rsidP="00FD1ACC">
      <w:pPr>
        <w:pStyle w:val="NormalWeb"/>
        <w:shd w:val="clear" w:color="auto" w:fill="FFFFFF"/>
        <w:spacing w:before="0" w:beforeAutospacing="0" w:after="0" w:afterAutospacing="0" w:line="360" w:lineRule="auto"/>
        <w:jc w:val="both"/>
      </w:pPr>
      <w:r w:rsidRPr="006F74A1">
        <w:t> “Any teaching strategy, approach, technique, or tool can qualify to be termed as an innovation if it is used, or used in a new way, to produce quantifiable gain for student outcomes or the student experience, and can be implemented widely”</w:t>
      </w:r>
    </w:p>
    <w:p w:rsidR="00FD1ACC" w:rsidRPr="006F74A1" w:rsidRDefault="00FD1ACC" w:rsidP="00FD1ACC">
      <w:pPr>
        <w:pStyle w:val="NormalWeb"/>
        <w:shd w:val="clear" w:color="auto" w:fill="FFFFFF"/>
        <w:spacing w:before="0" w:beforeAutospacing="0" w:after="0" w:afterAutospacing="0" w:line="360" w:lineRule="auto"/>
        <w:jc w:val="both"/>
      </w:pPr>
      <w:r w:rsidRPr="006F74A1">
        <w:t> </w:t>
      </w:r>
      <w:r w:rsidRPr="006F74A1">
        <w:tab/>
        <w:t xml:space="preserve">Many of such innovative initiatives taken by faculty and staff of the department can be observed in the Course Files, Laboratory Manuals and other documents that are maintained in the department. </w:t>
      </w:r>
    </w:p>
    <w:p w:rsidR="00FD1ACC" w:rsidRPr="00FD1ACC" w:rsidRDefault="00FD1ACC" w:rsidP="00FD1ACC">
      <w:pPr>
        <w:pStyle w:val="NormalWeb"/>
        <w:shd w:val="clear" w:color="auto" w:fill="FFFFFF"/>
        <w:spacing w:before="0" w:beforeAutospacing="0" w:after="0" w:afterAutospacing="0" w:line="360" w:lineRule="auto"/>
        <w:jc w:val="both"/>
      </w:pPr>
      <w:r w:rsidRPr="00FD1ACC">
        <w:t>Statement of goals for innovations in teaching and learning</w:t>
      </w:r>
    </w:p>
    <w:p w:rsidR="00FD1ACC" w:rsidRPr="00FD1ACC" w:rsidRDefault="00FD1ACC" w:rsidP="00FD1ACC">
      <w:pPr>
        <w:shd w:val="clear" w:color="auto" w:fill="FFFFFF"/>
        <w:spacing w:line="360" w:lineRule="auto"/>
        <w:ind w:firstLine="72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Realizing the necessity of innovative ideas in the teaching-learning process, and their subsequent implementation through quantifiable initiatives, the following goals have been set apart from the standard teaching-learning experience imparted in class rooms, the department will continuously strive to:</w:t>
      </w:r>
    </w:p>
    <w:p w:rsidR="00FD1ACC" w:rsidRPr="00FD1ACC" w:rsidRDefault="00FD1ACC" w:rsidP="00FD1ACC">
      <w:pPr>
        <w:numPr>
          <w:ilvl w:val="0"/>
          <w:numId w:val="1"/>
        </w:numPr>
        <w:shd w:val="clear" w:color="auto" w:fill="FFFFFF"/>
        <w:tabs>
          <w:tab w:val="clear" w:pos="720"/>
          <w:tab w:val="num" w:pos="567"/>
        </w:tabs>
        <w:spacing w:before="100" w:beforeAutospacing="1" w:after="100" w:afterAutospacing="1" w:line="360" w:lineRule="auto"/>
        <w:ind w:left="567"/>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Enrich the learning experience of students through innovative tools and techniques</w:t>
      </w:r>
    </w:p>
    <w:p w:rsidR="00FD1ACC" w:rsidRPr="00FD1ACC" w:rsidRDefault="00FD1ACC" w:rsidP="00FD1ACC">
      <w:pPr>
        <w:numPr>
          <w:ilvl w:val="0"/>
          <w:numId w:val="1"/>
        </w:numPr>
        <w:shd w:val="clear" w:color="auto" w:fill="FFFFFF"/>
        <w:tabs>
          <w:tab w:val="clear" w:pos="720"/>
          <w:tab w:val="num" w:pos="567"/>
        </w:tabs>
        <w:spacing w:before="100" w:beforeAutospacing="1" w:after="100" w:afterAutospacing="1" w:line="360" w:lineRule="auto"/>
        <w:ind w:left="567"/>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Enhance the understanding and knowledge of students with innovative tools and techniques</w:t>
      </w:r>
    </w:p>
    <w:p w:rsidR="00FD1ACC" w:rsidRPr="00FD1ACC" w:rsidRDefault="00FD1ACC" w:rsidP="00FD1ACC">
      <w:pPr>
        <w:numPr>
          <w:ilvl w:val="0"/>
          <w:numId w:val="1"/>
        </w:numPr>
        <w:shd w:val="clear" w:color="auto" w:fill="FFFFFF"/>
        <w:tabs>
          <w:tab w:val="clear" w:pos="720"/>
          <w:tab w:val="num" w:pos="567"/>
        </w:tabs>
        <w:spacing w:before="100" w:beforeAutospacing="1" w:after="100" w:afterAutospacing="1" w:line="360" w:lineRule="auto"/>
        <w:ind w:left="567"/>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Broaden the perspective of students in matters relating to academic, contemporary as well as social issues using innovative tools and techniques</w:t>
      </w:r>
    </w:p>
    <w:p w:rsidR="00FD1ACC" w:rsidRPr="00FD1ACC" w:rsidRDefault="00FD1ACC" w:rsidP="00FD1ACC">
      <w:pPr>
        <w:numPr>
          <w:ilvl w:val="0"/>
          <w:numId w:val="1"/>
        </w:numPr>
        <w:shd w:val="clear" w:color="auto" w:fill="FFFFFF"/>
        <w:tabs>
          <w:tab w:val="clear" w:pos="720"/>
          <w:tab w:val="num" w:pos="567"/>
        </w:tabs>
        <w:spacing w:before="100" w:beforeAutospacing="1" w:after="100" w:afterAutospacing="1" w:line="360" w:lineRule="auto"/>
        <w:ind w:left="567"/>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Motivate the students to think, formulate and act innovatively themselves.</w:t>
      </w: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val="en-IN" w:eastAsia="en-IN"/>
        </w:rPr>
      </w:pPr>
      <w:r w:rsidRPr="00FD1ACC">
        <w:rPr>
          <w:rFonts w:ascii="Times New Roman" w:eastAsia="Times New Roman" w:hAnsi="Times New Roman" w:cs="Times New Roman"/>
          <w:b/>
          <w:sz w:val="24"/>
          <w:szCs w:val="24"/>
          <w:lang w:val="en-IN" w:eastAsia="en-IN"/>
        </w:rPr>
        <w:t>Pedagogical Methods</w:t>
      </w:r>
    </w:p>
    <w:tbl>
      <w:tblPr>
        <w:tblStyle w:val="TableGrid"/>
        <w:tblW w:w="9752" w:type="dxa"/>
        <w:tblInd w:w="-5" w:type="dxa"/>
        <w:tblLayout w:type="fixed"/>
        <w:tblLook w:val="04A0"/>
      </w:tblPr>
      <w:tblGrid>
        <w:gridCol w:w="570"/>
        <w:gridCol w:w="1698"/>
        <w:gridCol w:w="3374"/>
        <w:gridCol w:w="4110"/>
      </w:tblGrid>
      <w:tr w:rsidR="00FD1ACC" w:rsidRPr="00FD1ACC" w:rsidTr="00FE3CFD">
        <w:trPr>
          <w:trHeight w:val="324"/>
        </w:trPr>
        <w:tc>
          <w:tcPr>
            <w:tcW w:w="570" w:type="dxa"/>
            <w:shd w:val="clear" w:color="auto" w:fill="7030A0"/>
            <w:vAlign w:val="center"/>
          </w:tcPr>
          <w:p w:rsidR="00FD1ACC" w:rsidRPr="00FD1ACC" w:rsidRDefault="00FD1ACC" w:rsidP="00FE3CFD">
            <w:pPr>
              <w:spacing w:line="360" w:lineRule="auto"/>
              <w:jc w:val="cente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S.</w:t>
            </w:r>
          </w:p>
          <w:p w:rsidR="00FD1ACC" w:rsidRPr="00FD1ACC" w:rsidRDefault="00FD1ACC" w:rsidP="00FE3CFD">
            <w:pPr>
              <w:spacing w:line="360" w:lineRule="auto"/>
              <w:jc w:val="cente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No.</w:t>
            </w:r>
          </w:p>
        </w:tc>
        <w:tc>
          <w:tcPr>
            <w:tcW w:w="1698" w:type="dxa"/>
            <w:shd w:val="clear" w:color="auto" w:fill="7030A0"/>
            <w:vAlign w:val="center"/>
          </w:tcPr>
          <w:p w:rsidR="00FD1ACC" w:rsidRPr="00FD1ACC" w:rsidRDefault="00FD1ACC" w:rsidP="00FE3CFD">
            <w:pPr>
              <w:spacing w:line="360" w:lineRule="auto"/>
              <w:jc w:val="cente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bCs/>
                <w:lang w:val="en-IN" w:eastAsia="en-IN"/>
              </w:rPr>
              <w:t>Pedagogical Methods</w:t>
            </w:r>
          </w:p>
        </w:tc>
        <w:tc>
          <w:tcPr>
            <w:tcW w:w="3374" w:type="dxa"/>
            <w:shd w:val="clear" w:color="auto" w:fill="7030A0"/>
            <w:vAlign w:val="center"/>
          </w:tcPr>
          <w:p w:rsidR="00FD1ACC" w:rsidRPr="00FD1ACC" w:rsidRDefault="00FD1ACC" w:rsidP="00FE3CFD">
            <w:pPr>
              <w:spacing w:line="360" w:lineRule="auto"/>
              <w:jc w:val="cente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bCs/>
                <w:lang w:val="en-IN" w:eastAsia="en-IN"/>
              </w:rPr>
              <w:t>Activities</w:t>
            </w:r>
          </w:p>
        </w:tc>
        <w:tc>
          <w:tcPr>
            <w:tcW w:w="4110" w:type="dxa"/>
            <w:shd w:val="clear" w:color="auto" w:fill="7030A0"/>
            <w:vAlign w:val="center"/>
          </w:tcPr>
          <w:p w:rsidR="00FD1ACC" w:rsidRPr="00FD1ACC" w:rsidRDefault="00FD1ACC" w:rsidP="00FE3CFD">
            <w:pPr>
              <w:spacing w:line="360" w:lineRule="auto"/>
              <w:jc w:val="cente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Sample Photos</w:t>
            </w:r>
          </w:p>
        </w:tc>
        <w:bookmarkStart w:id="0" w:name="_GoBack"/>
        <w:bookmarkEnd w:id="0"/>
      </w:tr>
      <w:tr w:rsidR="00FD1ACC" w:rsidRPr="00FD1ACC" w:rsidTr="00FE3CFD">
        <w:trPr>
          <w:trHeight w:val="3412"/>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1</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 xml:space="preserve">FLIPPED </w:t>
            </w:r>
          </w:p>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Class Room</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 xml:space="preserve">Study material is made available in online/offline mode through </w:t>
            </w:r>
            <w:proofErr w:type="spellStart"/>
            <w:r w:rsidRPr="00FD1ACC">
              <w:rPr>
                <w:rFonts w:ascii="Times New Roman" w:eastAsia="Times New Roman" w:hAnsi="Times New Roman" w:cs="Times New Roman"/>
                <w:sz w:val="24"/>
                <w:szCs w:val="24"/>
                <w:lang w:val="en-IN" w:eastAsia="en-IN"/>
              </w:rPr>
              <w:t>WhatsApp</w:t>
            </w:r>
            <w:proofErr w:type="spellEnd"/>
            <w:r w:rsidRPr="00FD1ACC">
              <w:rPr>
                <w:rFonts w:ascii="Times New Roman" w:eastAsia="Times New Roman" w:hAnsi="Times New Roman" w:cs="Times New Roman"/>
                <w:sz w:val="24"/>
                <w:szCs w:val="24"/>
                <w:lang w:val="en-IN" w:eastAsia="en-IN"/>
              </w:rPr>
              <w:t xml:space="preserve"> groups to the students prior to teaching</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8480" behindDoc="1" locked="0" layoutInCell="1" allowOverlap="1">
                  <wp:simplePos x="0" y="0"/>
                  <wp:positionH relativeFrom="column">
                    <wp:posOffset>-65405</wp:posOffset>
                  </wp:positionH>
                  <wp:positionV relativeFrom="paragraph">
                    <wp:posOffset>1905</wp:posOffset>
                  </wp:positionV>
                  <wp:extent cx="2257425" cy="2066925"/>
                  <wp:effectExtent l="0" t="0" r="9525" b="9525"/>
                  <wp:wrapTight wrapText="bothSides">
                    <wp:wrapPolygon edited="0">
                      <wp:start x="0" y="0"/>
                      <wp:lineTo x="0" y="21500"/>
                      <wp:lineTo x="21509" y="21500"/>
                      <wp:lineTo x="2150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2066925"/>
                          </a:xfrm>
                          <a:prstGeom prst="rect">
                            <a:avLst/>
                          </a:prstGeom>
                          <a:noFill/>
                          <a:ln>
                            <a:noFill/>
                          </a:ln>
                        </pic:spPr>
                      </pic:pic>
                    </a:graphicData>
                  </a:graphic>
                </wp:anchor>
              </w:drawing>
            </w:r>
          </w:p>
        </w:tc>
      </w:tr>
      <w:tr w:rsidR="00FD1ACC" w:rsidRPr="00FD1ACC" w:rsidTr="00FE3CFD">
        <w:trPr>
          <w:trHeight w:val="2288"/>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2</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proofErr w:type="spellStart"/>
            <w:r w:rsidRPr="00FD1ACC">
              <w:rPr>
                <w:rFonts w:ascii="Times New Roman" w:eastAsia="Times New Roman" w:hAnsi="Times New Roman" w:cs="Times New Roman"/>
                <w:sz w:val="24"/>
                <w:szCs w:val="24"/>
                <w:lang w:val="en-IN" w:eastAsia="en-IN"/>
              </w:rPr>
              <w:t>Plickers</w:t>
            </w:r>
            <w:proofErr w:type="spellEnd"/>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Conducting quiz exams in Class Rooms.</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4384" behindDoc="1" locked="0" layoutInCell="1" allowOverlap="1">
                  <wp:simplePos x="0" y="0"/>
                  <wp:positionH relativeFrom="column">
                    <wp:posOffset>-55880</wp:posOffset>
                  </wp:positionH>
                  <wp:positionV relativeFrom="paragraph">
                    <wp:posOffset>-36830</wp:posOffset>
                  </wp:positionV>
                  <wp:extent cx="2256790" cy="1238250"/>
                  <wp:effectExtent l="0" t="0" r="0" b="0"/>
                  <wp:wrapTight wrapText="bothSides">
                    <wp:wrapPolygon edited="0">
                      <wp:start x="0" y="0"/>
                      <wp:lineTo x="0" y="21268"/>
                      <wp:lineTo x="21333" y="21268"/>
                      <wp:lineTo x="2133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6790" cy="1238250"/>
                          </a:xfrm>
                          <a:prstGeom prst="rect">
                            <a:avLst/>
                          </a:prstGeom>
                          <a:noFill/>
                          <a:ln>
                            <a:noFill/>
                          </a:ln>
                        </pic:spPr>
                      </pic:pic>
                    </a:graphicData>
                  </a:graphic>
                </wp:anchor>
              </w:drawing>
            </w:r>
          </w:p>
        </w:tc>
      </w:tr>
      <w:tr w:rsidR="00FD1ACC" w:rsidRPr="00FD1ACC" w:rsidTr="00FE3CFD">
        <w:trPr>
          <w:trHeight w:val="2761"/>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3</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GOOGLE Class Room</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Students are made to join as members of the Google Class Room. Notes materials, Assignments, Quiz Questions are posted in the app.</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70528" behindDoc="1" locked="0" layoutInCell="1" allowOverlap="1">
                  <wp:simplePos x="0" y="0"/>
                  <wp:positionH relativeFrom="column">
                    <wp:posOffset>-55880</wp:posOffset>
                  </wp:positionH>
                  <wp:positionV relativeFrom="paragraph">
                    <wp:posOffset>1270</wp:posOffset>
                  </wp:positionV>
                  <wp:extent cx="2247265" cy="1524000"/>
                  <wp:effectExtent l="0" t="0" r="635" b="0"/>
                  <wp:wrapTight wrapText="bothSides">
                    <wp:wrapPolygon edited="0">
                      <wp:start x="0" y="0"/>
                      <wp:lineTo x="0" y="21330"/>
                      <wp:lineTo x="21423" y="21330"/>
                      <wp:lineTo x="2142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395" b="39029"/>
                          <a:stretch/>
                        </pic:blipFill>
                        <pic:spPr bwMode="auto">
                          <a:xfrm>
                            <a:off x="0" y="0"/>
                            <a:ext cx="2247265" cy="1524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FD1ACC" w:rsidRPr="00FD1ACC" w:rsidTr="00FE3CFD">
        <w:trPr>
          <w:trHeight w:val="2684"/>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4</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proofErr w:type="spellStart"/>
            <w:r w:rsidRPr="00FD1ACC">
              <w:rPr>
                <w:rFonts w:ascii="Times New Roman" w:eastAsia="Times New Roman" w:hAnsi="Times New Roman" w:cs="Times New Roman"/>
                <w:sz w:val="24"/>
                <w:szCs w:val="24"/>
                <w:lang w:val="en-IN" w:eastAsia="en-IN"/>
              </w:rPr>
              <w:t>Moodle</w:t>
            </w:r>
            <w:proofErr w:type="spellEnd"/>
            <w:r w:rsidRPr="00FD1ACC">
              <w:rPr>
                <w:rFonts w:ascii="Times New Roman" w:eastAsia="Times New Roman" w:hAnsi="Times New Roman" w:cs="Times New Roman"/>
                <w:sz w:val="24"/>
                <w:szCs w:val="24"/>
                <w:lang w:val="en-IN" w:eastAsia="en-IN"/>
              </w:rPr>
              <w:t xml:space="preserve"> Cloud PLATFORM</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Online Learning Management System (LMS)</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5408" behindDoc="1" locked="0" layoutInCell="1" allowOverlap="1">
                  <wp:simplePos x="0" y="0"/>
                  <wp:positionH relativeFrom="column">
                    <wp:posOffset>-17780</wp:posOffset>
                  </wp:positionH>
                  <wp:positionV relativeFrom="paragraph">
                    <wp:posOffset>-26035</wp:posOffset>
                  </wp:positionV>
                  <wp:extent cx="2221230" cy="1438275"/>
                  <wp:effectExtent l="0" t="0" r="7620" b="9525"/>
                  <wp:wrapTight wrapText="bothSides">
                    <wp:wrapPolygon edited="0">
                      <wp:start x="0" y="0"/>
                      <wp:lineTo x="0" y="21457"/>
                      <wp:lineTo x="21489" y="21457"/>
                      <wp:lineTo x="21489" y="0"/>
                      <wp:lineTo x="0" y="0"/>
                    </wp:wrapPolygon>
                  </wp:wrapTight>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1230" cy="1438275"/>
                          </a:xfrm>
                          <a:prstGeom prst="rect">
                            <a:avLst/>
                          </a:prstGeom>
                          <a:noFill/>
                          <a:ln w="9525">
                            <a:noFill/>
                            <a:miter lim="800000"/>
                            <a:headEnd/>
                            <a:tailEnd/>
                          </a:ln>
                        </pic:spPr>
                      </pic:pic>
                    </a:graphicData>
                  </a:graphic>
                </wp:anchor>
              </w:drawing>
            </w:r>
          </w:p>
        </w:tc>
      </w:tr>
      <w:tr w:rsidR="00FD1ACC" w:rsidRPr="00FD1ACC" w:rsidTr="00FE3CFD">
        <w:trPr>
          <w:trHeight w:val="3765"/>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lastRenderedPageBreak/>
              <w:t>5</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 xml:space="preserve">Interactive </w:t>
            </w:r>
          </w:p>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e-lessons</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The students will be shown the NPTEL Videos on the lecture topics of the resource persons from IITs, NITs, etc.</w:t>
            </w:r>
          </w:p>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inline distT="0" distB="0" distL="0" distR="0">
                  <wp:extent cx="1562100" cy="110612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436" cy="1153806"/>
                          </a:xfrm>
                          <a:prstGeom prst="rect">
                            <a:avLst/>
                          </a:prstGeom>
                          <a:noFill/>
                          <a:ln>
                            <a:noFill/>
                          </a:ln>
                        </pic:spPr>
                      </pic:pic>
                    </a:graphicData>
                  </a:graphic>
                </wp:inline>
              </w:drawing>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6432" behindDoc="1" locked="0" layoutInCell="1" allowOverlap="1">
                  <wp:simplePos x="0" y="0"/>
                  <wp:positionH relativeFrom="column">
                    <wp:posOffset>77470</wp:posOffset>
                  </wp:positionH>
                  <wp:positionV relativeFrom="paragraph">
                    <wp:posOffset>165100</wp:posOffset>
                  </wp:positionV>
                  <wp:extent cx="2066290" cy="2200275"/>
                  <wp:effectExtent l="0" t="0" r="0" b="9525"/>
                  <wp:wrapTight wrapText="bothSides">
                    <wp:wrapPolygon edited="0">
                      <wp:start x="0" y="0"/>
                      <wp:lineTo x="0" y="21506"/>
                      <wp:lineTo x="21308" y="21506"/>
                      <wp:lineTo x="2130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290" cy="2200275"/>
                          </a:xfrm>
                          <a:prstGeom prst="rect">
                            <a:avLst/>
                          </a:prstGeom>
                          <a:noFill/>
                          <a:ln>
                            <a:noFill/>
                          </a:ln>
                        </pic:spPr>
                      </pic:pic>
                    </a:graphicData>
                  </a:graphic>
                </wp:anchor>
              </w:drawing>
            </w:r>
          </w:p>
        </w:tc>
      </w:tr>
      <w:tr w:rsidR="00FD1ACC" w:rsidRPr="00FD1ACC" w:rsidTr="00FE3CFD">
        <w:trPr>
          <w:trHeight w:val="3765"/>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6</w:t>
            </w:r>
          </w:p>
        </w:tc>
        <w:tc>
          <w:tcPr>
            <w:tcW w:w="1698"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Seminars &amp; Assignments</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The students will be given the assignment topics and made them to present seminar in the class room and submit the report.</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9504" behindDoc="1" locked="0" layoutInCell="1" allowOverlap="1">
                  <wp:simplePos x="0" y="0"/>
                  <wp:positionH relativeFrom="column">
                    <wp:posOffset>-55880</wp:posOffset>
                  </wp:positionH>
                  <wp:positionV relativeFrom="paragraph">
                    <wp:posOffset>-1905</wp:posOffset>
                  </wp:positionV>
                  <wp:extent cx="2252345" cy="2324100"/>
                  <wp:effectExtent l="0" t="0" r="0" b="0"/>
                  <wp:wrapTight wrapText="bothSides">
                    <wp:wrapPolygon edited="0">
                      <wp:start x="0" y="0"/>
                      <wp:lineTo x="0" y="21423"/>
                      <wp:lineTo x="21375" y="21423"/>
                      <wp:lineTo x="2137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345" cy="2324100"/>
                          </a:xfrm>
                          <a:prstGeom prst="rect">
                            <a:avLst/>
                          </a:prstGeom>
                          <a:noFill/>
                          <a:ln>
                            <a:noFill/>
                          </a:ln>
                        </pic:spPr>
                      </pic:pic>
                    </a:graphicData>
                  </a:graphic>
                </wp:anchor>
              </w:drawing>
            </w:r>
          </w:p>
        </w:tc>
      </w:tr>
      <w:tr w:rsidR="00FD1ACC" w:rsidRPr="00FD1ACC" w:rsidTr="00FE3CFD">
        <w:trPr>
          <w:trHeight w:val="3054"/>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7</w:t>
            </w:r>
          </w:p>
        </w:tc>
        <w:tc>
          <w:tcPr>
            <w:tcW w:w="1698"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e-Content Development through YouTube Videos</w:t>
            </w: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Faculty will develop online videos on different topics</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anchor distT="0" distB="0" distL="114300" distR="114300" simplePos="0" relativeHeight="251667456" behindDoc="1" locked="0" layoutInCell="1" allowOverlap="1">
                  <wp:simplePos x="0" y="0"/>
                  <wp:positionH relativeFrom="column">
                    <wp:posOffset>10795</wp:posOffset>
                  </wp:positionH>
                  <wp:positionV relativeFrom="paragraph">
                    <wp:posOffset>0</wp:posOffset>
                  </wp:positionV>
                  <wp:extent cx="2028190" cy="1847850"/>
                  <wp:effectExtent l="0" t="0" r="0" b="0"/>
                  <wp:wrapTight wrapText="bothSides">
                    <wp:wrapPolygon edited="0">
                      <wp:start x="0" y="0"/>
                      <wp:lineTo x="0" y="21377"/>
                      <wp:lineTo x="21302" y="21377"/>
                      <wp:lineTo x="2130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212"/>
                          <a:stretch/>
                        </pic:blipFill>
                        <pic:spPr bwMode="auto">
                          <a:xfrm>
                            <a:off x="0" y="0"/>
                            <a:ext cx="2028190" cy="1847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FD1ACC" w:rsidRPr="00FD1ACC" w:rsidTr="00FE3CFD">
        <w:trPr>
          <w:trHeight w:val="3054"/>
        </w:trPr>
        <w:tc>
          <w:tcPr>
            <w:tcW w:w="57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8</w:t>
            </w:r>
          </w:p>
        </w:tc>
        <w:tc>
          <w:tcPr>
            <w:tcW w:w="1698" w:type="dxa"/>
            <w:vAlign w:val="center"/>
          </w:tcPr>
          <w:p w:rsidR="00FD1ACC" w:rsidRPr="00FD1ACC" w:rsidRDefault="00FD1ACC" w:rsidP="00FD1ACC">
            <w:pPr>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Project based learning</w:t>
            </w:r>
          </w:p>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p>
        </w:tc>
        <w:tc>
          <w:tcPr>
            <w:tcW w:w="3374" w:type="dxa"/>
            <w:vAlign w:val="center"/>
          </w:tcPr>
          <w:p w:rsidR="00FD1ACC" w:rsidRPr="00FD1ACC" w:rsidRDefault="00FD1ACC" w:rsidP="00FE3CFD">
            <w:p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Faculty will develop project models to teach real-time applications</w:t>
            </w:r>
          </w:p>
        </w:tc>
        <w:tc>
          <w:tcPr>
            <w:tcW w:w="4110" w:type="dxa"/>
            <w:vAlign w:val="center"/>
          </w:tcPr>
          <w:p w:rsidR="00FD1ACC" w:rsidRPr="00FD1ACC" w:rsidRDefault="00FD1ACC" w:rsidP="00FE3CFD">
            <w:pPr>
              <w:spacing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drawing>
                <wp:inline distT="0" distB="0" distL="0" distR="0">
                  <wp:extent cx="2279773" cy="1528549"/>
                  <wp:effectExtent l="19050" t="0" r="6227" b="0"/>
                  <wp:docPr id="8" name="Picture 2" descr="C:\Users\User\Downloads\WhatsApp Image 2023-12-23 at 16.54.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12-23 at 16.54.33.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308" r="16472" b="25258"/>
                          <a:stretch>
                            <a:fillRect/>
                          </a:stretch>
                        </pic:blipFill>
                        <pic:spPr bwMode="auto">
                          <a:xfrm>
                            <a:off x="0" y="0"/>
                            <a:ext cx="2279773" cy="1528549"/>
                          </a:xfrm>
                          <a:prstGeom prst="rect">
                            <a:avLst/>
                          </a:prstGeom>
                          <a:noFill/>
                          <a:ln>
                            <a:noFill/>
                          </a:ln>
                        </pic:spPr>
                      </pic:pic>
                    </a:graphicData>
                  </a:graphic>
                </wp:inline>
              </w:drawing>
            </w:r>
          </w:p>
        </w:tc>
      </w:tr>
    </w:tbl>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FD1ACC" w:rsidRPr="00FD1ACC" w:rsidRDefault="00FD1ACC" w:rsidP="00FD1ACC">
      <w:pPr>
        <w:jc w:val="center"/>
        <w:rPr>
          <w:rFonts w:ascii="Times New Roman" w:eastAsia="Times New Roman" w:hAnsi="Times New Roman" w:cs="Times New Roman"/>
          <w:sz w:val="24"/>
          <w:szCs w:val="24"/>
          <w:lang w:val="en-IN" w:eastAsia="en-IN"/>
        </w:rPr>
      </w:pPr>
    </w:p>
    <w:p w:rsidR="00FD1ACC" w:rsidRPr="00FD1ACC" w:rsidRDefault="00FD1ACC" w:rsidP="00FD1ACC">
      <w:pPr>
        <w:numPr>
          <w:ilvl w:val="0"/>
          <w:numId w:val="2"/>
        </w:numPr>
        <w:tabs>
          <w:tab w:val="clear" w:pos="644"/>
          <w:tab w:val="num"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Department Space Submissions:</w:t>
      </w:r>
      <w:r w:rsidRPr="00FD1ACC">
        <w:rPr>
          <w:rFonts w:ascii="Times New Roman" w:eastAsia="Times New Roman" w:hAnsi="Times New Roman" w:cs="Times New Roman"/>
          <w:sz w:val="24"/>
          <w:szCs w:val="24"/>
          <w:lang w:val="en-IN" w:eastAsia="en-IN"/>
        </w:rPr>
        <w:t> Faculty of the department regularly upload a lot of academically relevant documents on the Department Space repository of SVCE. The portal is directly accessible from the institutional website svce.edu.in. The submissions include power point presentations, articles, lecture notes, lab manuals and many other useful documents that are beneficial for the students.</w:t>
      </w:r>
    </w:p>
    <w:p w:rsidR="00FD1ACC" w:rsidRPr="00FD1ACC" w:rsidRDefault="00FD1ACC" w:rsidP="00FD1ACC">
      <w:pPr>
        <w:numPr>
          <w:ilvl w:val="0"/>
          <w:numId w:val="2"/>
        </w:numPr>
        <w:tabs>
          <w:tab w:val="clear" w:pos="644"/>
          <w:tab w:val="num" w:pos="360"/>
        </w:tabs>
        <w:spacing w:after="0"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Club Activities:</w:t>
      </w:r>
      <w:r w:rsidRPr="00FD1ACC">
        <w:rPr>
          <w:rFonts w:ascii="Times New Roman" w:eastAsia="Times New Roman" w:hAnsi="Times New Roman" w:cs="Times New Roman"/>
          <w:sz w:val="24"/>
          <w:szCs w:val="24"/>
          <w:lang w:val="en-IN" w:eastAsia="en-IN"/>
        </w:rPr>
        <w:t xml:space="preserve"> There are 3 clubs that are currently being run by the Department of Mechanical Engineering:</w:t>
      </w:r>
    </w:p>
    <w:p w:rsidR="00FD1ACC" w:rsidRPr="00FD1ACC" w:rsidRDefault="00FD1ACC" w:rsidP="00FD1ACC">
      <w:pPr>
        <w:spacing w:line="360" w:lineRule="auto"/>
        <w:ind w:left="360"/>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w:t>
      </w:r>
      <w:proofErr w:type="spellStart"/>
      <w:r w:rsidRPr="00FD1ACC">
        <w:rPr>
          <w:rFonts w:ascii="Times New Roman" w:eastAsia="Times New Roman" w:hAnsi="Times New Roman" w:cs="Times New Roman"/>
          <w:sz w:val="24"/>
          <w:szCs w:val="24"/>
          <w:lang w:val="en-IN" w:eastAsia="en-IN"/>
        </w:rPr>
        <w:t>i</w:t>
      </w:r>
      <w:proofErr w:type="spellEnd"/>
      <w:r w:rsidRPr="00FD1ACC">
        <w:rPr>
          <w:rFonts w:ascii="Times New Roman" w:eastAsia="Times New Roman" w:hAnsi="Times New Roman" w:cs="Times New Roman"/>
          <w:sz w:val="24"/>
          <w:szCs w:val="24"/>
          <w:lang w:val="en-IN" w:eastAsia="en-IN"/>
        </w:rPr>
        <w:t xml:space="preserve">) SAE INDIA Collegiate </w:t>
      </w:r>
      <w:proofErr w:type="gramStart"/>
      <w:r w:rsidRPr="00FD1ACC">
        <w:rPr>
          <w:rFonts w:ascii="Times New Roman" w:eastAsia="Times New Roman" w:hAnsi="Times New Roman" w:cs="Times New Roman"/>
          <w:sz w:val="24"/>
          <w:szCs w:val="24"/>
          <w:lang w:val="en-IN" w:eastAsia="en-IN"/>
        </w:rPr>
        <w:t>Club</w:t>
      </w:r>
      <w:proofErr w:type="gramEnd"/>
      <w:r w:rsidRPr="00FD1ACC">
        <w:rPr>
          <w:rFonts w:ascii="Times New Roman" w:eastAsia="Times New Roman" w:hAnsi="Times New Roman" w:cs="Times New Roman"/>
          <w:sz w:val="24"/>
          <w:szCs w:val="24"/>
          <w:lang w:val="en-IN" w:eastAsia="en-IN"/>
        </w:rPr>
        <w:br/>
        <w:t xml:space="preserve">(ii) e- </w:t>
      </w:r>
      <w:proofErr w:type="spellStart"/>
      <w:r w:rsidRPr="00FD1ACC">
        <w:rPr>
          <w:rFonts w:ascii="Times New Roman" w:eastAsia="Times New Roman" w:hAnsi="Times New Roman" w:cs="Times New Roman"/>
          <w:sz w:val="24"/>
          <w:szCs w:val="24"/>
          <w:lang w:val="en-IN" w:eastAsia="en-IN"/>
        </w:rPr>
        <w:t>yantra</w:t>
      </w:r>
      <w:proofErr w:type="spellEnd"/>
      <w:r w:rsidRPr="00FD1ACC">
        <w:rPr>
          <w:rFonts w:ascii="Times New Roman" w:eastAsia="Times New Roman" w:hAnsi="Times New Roman" w:cs="Times New Roman"/>
          <w:sz w:val="24"/>
          <w:szCs w:val="24"/>
          <w:lang w:val="en-IN" w:eastAsia="en-IN"/>
        </w:rPr>
        <w:t xml:space="preserve"> Club </w:t>
      </w:r>
    </w:p>
    <w:p w:rsidR="00FD1ACC" w:rsidRPr="00FD1ACC" w:rsidRDefault="00FD1ACC" w:rsidP="00FD1ACC">
      <w:pPr>
        <w:tabs>
          <w:tab w:val="num" w:pos="567"/>
        </w:tabs>
        <w:spacing w:after="100" w:afterAutospacing="1" w:line="360" w:lineRule="auto"/>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 xml:space="preserve">     (iii) Arts and Crafts Club</w:t>
      </w:r>
    </w:p>
    <w:p w:rsidR="00FD1ACC" w:rsidRPr="00FD1ACC" w:rsidRDefault="00FD1ACC" w:rsidP="00FD1ACC">
      <w:pPr>
        <w:spacing w:after="100" w:afterAutospacing="1" w:line="360" w:lineRule="auto"/>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sz w:val="24"/>
          <w:szCs w:val="24"/>
          <w:lang w:val="en-IN" w:eastAsia="en-IN"/>
        </w:rPr>
        <w:t> </w:t>
      </w:r>
      <w:r w:rsidRPr="00FD1ACC">
        <w:rPr>
          <w:rFonts w:ascii="Times New Roman" w:eastAsia="Times New Roman" w:hAnsi="Times New Roman" w:cs="Times New Roman"/>
          <w:sz w:val="24"/>
          <w:szCs w:val="24"/>
          <w:lang w:val="en-IN" w:eastAsia="en-IN"/>
        </w:rPr>
        <w:tab/>
        <w:t>Various club activities in these club’s act as excellent grounds for innovative learning. In these clubs, the faculty are not the only disseminators of knowledge; senior students (older club members) pass on their knowledge and learning to the younger generation (new club entrants) via a continuous ritual-like process, which includes hands-on training, presentations, lectures, group discussions and many other innovative procedures. These clubs with their club activities literally act as the most fertile grounds for innovations in the teaching-learning process.</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Virtual Labs:</w:t>
      </w:r>
      <w:r w:rsidRPr="00FD1ACC">
        <w:rPr>
          <w:rFonts w:ascii="Times New Roman" w:eastAsia="Times New Roman" w:hAnsi="Times New Roman" w:cs="Times New Roman"/>
          <w:sz w:val="24"/>
          <w:szCs w:val="24"/>
          <w:lang w:val="en-IN" w:eastAsia="en-IN"/>
        </w:rPr>
        <w:t> In certain labs, for instance the vibration engineering lab, some relevant experiments are conducted online on web browsers with the help of simulators. Such online facilities are called as virtual labs (http://www.vlab.co.in/), and are a part of an excellent innovative initiative taken by the MHRD of India.</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MOOCS:</w:t>
      </w:r>
      <w:r w:rsidRPr="00FD1ACC">
        <w:rPr>
          <w:rFonts w:ascii="Times New Roman" w:eastAsia="Times New Roman" w:hAnsi="Times New Roman" w:cs="Times New Roman"/>
          <w:sz w:val="24"/>
          <w:szCs w:val="24"/>
          <w:lang w:val="en-IN" w:eastAsia="en-IN"/>
        </w:rPr>
        <w:t> MOOCS or Massive open online courses are a relatively new entry in the academic sector throughout the world. Although the role of MOOCs in effective dissemination of knowledge is still under debate, they are speedily gaining unquestioned acceptance in more and more academic circles as an innovative means of imparting additional knowledge to students. Here at SVCE, we support augmenting our own efforts of effective delivery by MOOCs available through agencies like NPTEL and SWAYAM.</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lastRenderedPageBreak/>
        <w:t>Miniature Scale Models:</w:t>
      </w:r>
      <w:r w:rsidRPr="00FD1ACC">
        <w:rPr>
          <w:rFonts w:ascii="Times New Roman" w:eastAsia="Times New Roman" w:hAnsi="Times New Roman" w:cs="Times New Roman"/>
          <w:sz w:val="24"/>
          <w:szCs w:val="24"/>
          <w:lang w:val="en-IN" w:eastAsia="en-IN"/>
        </w:rPr>
        <w:t> In many relevant subjects, faculty encourage the students to make miniature working models of mechanisms and machine components. Thus, enhancing interest and level of learning.</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Power Point Presentations:</w:t>
      </w:r>
      <w:r w:rsidRPr="00FD1ACC">
        <w:rPr>
          <w:rFonts w:ascii="Times New Roman" w:eastAsia="Times New Roman" w:hAnsi="Times New Roman" w:cs="Times New Roman"/>
          <w:sz w:val="24"/>
          <w:szCs w:val="24"/>
          <w:lang w:val="en-IN" w:eastAsia="en-IN"/>
        </w:rPr>
        <w:t> Use of this widely accepted technique is done wherever deemed necessary in the department. This has actually become a standard norm in the teaching-learning process, and is facilitated by the fact that all our classrooms are well-equipped with high quality projectors ready for use any time.</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Additional Effort for Weak Students:</w:t>
      </w:r>
      <w:r w:rsidRPr="00FD1ACC">
        <w:rPr>
          <w:rFonts w:ascii="Times New Roman" w:eastAsia="Times New Roman" w:hAnsi="Times New Roman" w:cs="Times New Roman"/>
          <w:sz w:val="24"/>
          <w:szCs w:val="24"/>
          <w:lang w:val="en-IN" w:eastAsia="en-IN"/>
        </w:rPr>
        <w:t> Students unable to score well in the term exams are identified and are given more attention by faculty. In many cases, they are tasked with additional assignments to enhance their understanding of respective subjects.</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E-mail Correspondence with Students:</w:t>
      </w:r>
      <w:r w:rsidRPr="00FD1ACC">
        <w:rPr>
          <w:rFonts w:ascii="Times New Roman" w:eastAsia="Times New Roman" w:hAnsi="Times New Roman" w:cs="Times New Roman"/>
          <w:sz w:val="24"/>
          <w:szCs w:val="24"/>
          <w:lang w:val="en-IN" w:eastAsia="en-IN"/>
        </w:rPr>
        <w:t> Faculty frequently engages in e-mail correspondence with the students to share notes, remarks, assignments and test results. This significantly boosts the out-of-class learning experience of students.</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Student Presentations:</w:t>
      </w:r>
      <w:r w:rsidRPr="00FD1ACC">
        <w:rPr>
          <w:rFonts w:ascii="Times New Roman" w:eastAsia="Times New Roman" w:hAnsi="Times New Roman" w:cs="Times New Roman"/>
          <w:sz w:val="24"/>
          <w:szCs w:val="24"/>
          <w:lang w:val="en-IN" w:eastAsia="en-IN"/>
        </w:rPr>
        <w:t> In many relevant subjects, students deliver presentations to the rest of their classmates. This significantly boosts students’ confidence and their learning experience.</w:t>
      </w:r>
    </w:p>
    <w:p w:rsidR="00FD1ACC" w:rsidRP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Audio-Visual Learning:</w:t>
      </w:r>
      <w:r w:rsidRPr="00FD1ACC">
        <w:rPr>
          <w:rFonts w:ascii="Times New Roman" w:eastAsia="Times New Roman" w:hAnsi="Times New Roman" w:cs="Times New Roman"/>
          <w:sz w:val="24"/>
          <w:szCs w:val="24"/>
          <w:lang w:val="en-IN" w:eastAsia="en-IN"/>
        </w:rPr>
        <w:t> In many subjects (wherever necessary) audio-visual aids are used. It is a proved fact that audio-visual presentations in the classrooms are more effective in capturing the attention of students.</w:t>
      </w:r>
    </w:p>
    <w:p w:rsidR="00FD1ACC" w:rsidRDefault="00FD1ACC" w:rsidP="00FD1ACC">
      <w:pPr>
        <w:numPr>
          <w:ilvl w:val="0"/>
          <w:numId w:val="3"/>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4"/>
          <w:szCs w:val="24"/>
          <w:lang w:val="en-IN" w:eastAsia="en-IN"/>
        </w:rPr>
      </w:pPr>
      <w:r w:rsidRPr="00FD1ACC">
        <w:rPr>
          <w:rFonts w:ascii="Times New Roman" w:eastAsia="Times New Roman" w:hAnsi="Times New Roman" w:cs="Times New Roman"/>
          <w:b/>
          <w:sz w:val="24"/>
          <w:szCs w:val="24"/>
          <w:lang w:val="en-IN" w:eastAsia="en-IN"/>
        </w:rPr>
        <w:t>Classroom Quiz Sessions:</w:t>
      </w:r>
      <w:r w:rsidRPr="00FD1ACC">
        <w:rPr>
          <w:rFonts w:ascii="Times New Roman" w:eastAsia="Times New Roman" w:hAnsi="Times New Roman" w:cs="Times New Roman"/>
          <w:sz w:val="24"/>
          <w:szCs w:val="24"/>
          <w:lang w:val="en-IN" w:eastAsia="en-IN"/>
        </w:rPr>
        <w:t> These help in creating interest by breaking monotony of regular classes while enhancing the learning experience.</w:t>
      </w:r>
    </w:p>
    <w:p w:rsidR="00FD1ACC" w:rsidRDefault="00FD1ACC" w:rsidP="00FD1ACC">
      <w:pPr>
        <w:tabs>
          <w:tab w:val="left" w:pos="360"/>
        </w:tabs>
        <w:spacing w:before="100" w:beforeAutospacing="1" w:after="100" w:afterAutospacing="1" w:line="360" w:lineRule="auto"/>
        <w:jc w:val="both"/>
        <w:rPr>
          <w:rFonts w:ascii="Times New Roman" w:eastAsia="Times New Roman" w:hAnsi="Times New Roman" w:cs="Times New Roman"/>
          <w:b/>
          <w:sz w:val="24"/>
          <w:szCs w:val="24"/>
          <w:lang w:val="en-IN" w:eastAsia="en-IN"/>
        </w:rPr>
      </w:pPr>
    </w:p>
    <w:p w:rsidR="00FD1ACC" w:rsidRPr="00C00B3B" w:rsidRDefault="00FD1ACC" w:rsidP="00FD1ACC">
      <w:pPr>
        <w:spacing w:after="0" w:line="217" w:lineRule="exact"/>
        <w:rPr>
          <w:rFonts w:ascii="Verdana" w:hAnsi="Verdana"/>
          <w:b/>
          <w:sz w:val="18"/>
          <w:u w:val="single"/>
        </w:rPr>
      </w:pPr>
      <w:r w:rsidRPr="00C00B3B">
        <w:rPr>
          <w:rFonts w:ascii="Verdana" w:hAnsi="Verdana"/>
          <w:b/>
          <w:sz w:val="18"/>
          <w:u w:val="single"/>
        </w:rPr>
        <w:t>Faculty</w:t>
      </w:r>
      <w:r w:rsidRPr="00C00B3B">
        <w:rPr>
          <w:rFonts w:ascii="Verdana" w:hAnsi="Verdana"/>
          <w:b/>
          <w:spacing w:val="-4"/>
          <w:sz w:val="18"/>
          <w:u w:val="single"/>
        </w:rPr>
        <w:t xml:space="preserve"> </w:t>
      </w:r>
      <w:r w:rsidRPr="00C00B3B">
        <w:rPr>
          <w:rFonts w:ascii="Verdana" w:hAnsi="Verdana"/>
          <w:b/>
          <w:sz w:val="18"/>
          <w:u w:val="single"/>
        </w:rPr>
        <w:t>Developed</w:t>
      </w:r>
      <w:r w:rsidRPr="00C00B3B">
        <w:rPr>
          <w:rFonts w:ascii="Verdana" w:hAnsi="Verdana"/>
          <w:b/>
          <w:spacing w:val="-4"/>
          <w:sz w:val="18"/>
          <w:u w:val="single"/>
        </w:rPr>
        <w:t xml:space="preserve"> </w:t>
      </w:r>
      <w:r w:rsidRPr="00C00B3B">
        <w:rPr>
          <w:rFonts w:ascii="Verdana" w:hAnsi="Verdana"/>
          <w:b/>
          <w:sz w:val="18"/>
          <w:u w:val="single"/>
        </w:rPr>
        <w:t>Video</w:t>
      </w:r>
      <w:r w:rsidRPr="00C00B3B">
        <w:rPr>
          <w:rFonts w:ascii="Verdana" w:hAnsi="Verdana"/>
          <w:b/>
          <w:spacing w:val="-2"/>
          <w:sz w:val="18"/>
          <w:u w:val="single"/>
        </w:rPr>
        <w:t xml:space="preserve"> </w:t>
      </w:r>
      <w:r w:rsidRPr="00C00B3B">
        <w:rPr>
          <w:rFonts w:ascii="Verdana" w:hAnsi="Verdana"/>
          <w:b/>
          <w:sz w:val="18"/>
          <w:u w:val="single"/>
        </w:rPr>
        <w:t>Content</w:t>
      </w:r>
    </w:p>
    <w:p w:rsidR="00FD1ACC" w:rsidRDefault="00FD1ACC" w:rsidP="00FD1ACC">
      <w:pPr>
        <w:spacing w:after="0" w:line="217" w:lineRule="exact"/>
        <w:rPr>
          <w:b/>
          <w:sz w:val="18"/>
        </w:rPr>
      </w:pPr>
    </w:p>
    <w:p w:rsidR="00FD1ACC" w:rsidRDefault="00FD1ACC" w:rsidP="00FD1ACC">
      <w:pPr>
        <w:pStyle w:val="BodyText"/>
        <w:spacing w:before="11"/>
        <w:rPr>
          <w:b/>
          <w:sz w:val="8"/>
        </w:rPr>
      </w:pPr>
    </w:p>
    <w:tbl>
      <w:tblPr>
        <w:tblW w:w="0" w:type="auto"/>
        <w:jc w:val="center"/>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1887"/>
        <w:gridCol w:w="6947"/>
      </w:tblGrid>
      <w:tr w:rsidR="00FD1ACC" w:rsidTr="00FE3CFD">
        <w:trPr>
          <w:trHeight w:val="486"/>
          <w:jc w:val="center"/>
        </w:trPr>
        <w:tc>
          <w:tcPr>
            <w:tcW w:w="715" w:type="dxa"/>
            <w:shd w:val="clear" w:color="auto" w:fill="00AF50"/>
          </w:tcPr>
          <w:p w:rsidR="00FD1ACC" w:rsidRDefault="00FD1ACC" w:rsidP="00FE3CFD">
            <w:pPr>
              <w:pStyle w:val="TableParagraph"/>
              <w:spacing w:before="25" w:line="219" w:lineRule="exact"/>
              <w:ind w:left="162" w:right="158"/>
              <w:rPr>
                <w:b/>
                <w:sz w:val="18"/>
              </w:rPr>
            </w:pPr>
            <w:r>
              <w:rPr>
                <w:b/>
                <w:sz w:val="18"/>
              </w:rPr>
              <w:t>S.</w:t>
            </w:r>
          </w:p>
          <w:p w:rsidR="00FD1ACC" w:rsidRDefault="00FD1ACC" w:rsidP="00FE3CFD">
            <w:pPr>
              <w:pStyle w:val="TableParagraph"/>
              <w:ind w:left="166" w:right="158"/>
              <w:rPr>
                <w:b/>
                <w:sz w:val="18"/>
              </w:rPr>
            </w:pPr>
            <w:r>
              <w:rPr>
                <w:b/>
                <w:sz w:val="18"/>
              </w:rPr>
              <w:t>No.</w:t>
            </w:r>
          </w:p>
        </w:tc>
        <w:tc>
          <w:tcPr>
            <w:tcW w:w="1887" w:type="dxa"/>
            <w:shd w:val="clear" w:color="auto" w:fill="00AF50"/>
          </w:tcPr>
          <w:p w:rsidR="00FD1ACC" w:rsidRDefault="00FD1ACC" w:rsidP="00FE3CFD">
            <w:pPr>
              <w:pStyle w:val="TableParagraph"/>
              <w:spacing w:before="133"/>
              <w:ind w:left="98" w:right="89"/>
              <w:rPr>
                <w:b/>
                <w:sz w:val="18"/>
              </w:rPr>
            </w:pPr>
            <w:r>
              <w:rPr>
                <w:b/>
                <w:sz w:val="18"/>
              </w:rPr>
              <w:t>Faculty</w:t>
            </w:r>
            <w:r>
              <w:rPr>
                <w:b/>
                <w:spacing w:val="-4"/>
                <w:sz w:val="18"/>
              </w:rPr>
              <w:t xml:space="preserve"> </w:t>
            </w:r>
            <w:r>
              <w:rPr>
                <w:b/>
                <w:sz w:val="18"/>
              </w:rPr>
              <w:t>Names</w:t>
            </w:r>
          </w:p>
        </w:tc>
        <w:tc>
          <w:tcPr>
            <w:tcW w:w="6947" w:type="dxa"/>
            <w:shd w:val="clear" w:color="auto" w:fill="00AF50"/>
          </w:tcPr>
          <w:p w:rsidR="00FD1ACC" w:rsidRDefault="00FD1ACC" w:rsidP="00FE3CFD">
            <w:pPr>
              <w:pStyle w:val="TableParagraph"/>
              <w:spacing w:before="133"/>
              <w:ind w:left="2743" w:right="2736"/>
              <w:rPr>
                <w:b/>
                <w:sz w:val="18"/>
              </w:rPr>
            </w:pPr>
            <w:r>
              <w:rPr>
                <w:b/>
                <w:sz w:val="18"/>
              </w:rPr>
              <w:t>YouTube</w:t>
            </w:r>
            <w:r>
              <w:rPr>
                <w:b/>
                <w:spacing w:val="-4"/>
                <w:sz w:val="18"/>
              </w:rPr>
              <w:t xml:space="preserve"> </w:t>
            </w:r>
            <w:r>
              <w:rPr>
                <w:b/>
                <w:sz w:val="18"/>
              </w:rPr>
              <w:t>links</w:t>
            </w:r>
          </w:p>
        </w:tc>
      </w:tr>
      <w:tr w:rsidR="00FD1ACC" w:rsidTr="00FE3CFD">
        <w:trPr>
          <w:trHeight w:val="475"/>
          <w:jc w:val="center"/>
        </w:trPr>
        <w:tc>
          <w:tcPr>
            <w:tcW w:w="715" w:type="dxa"/>
          </w:tcPr>
          <w:p w:rsidR="00FD1ACC" w:rsidRDefault="00FD1ACC" w:rsidP="00FE3CFD">
            <w:pPr>
              <w:pStyle w:val="TableParagraph"/>
              <w:spacing w:before="129"/>
              <w:ind w:left="297"/>
              <w:rPr>
                <w:sz w:val="18"/>
              </w:rPr>
            </w:pPr>
            <w:r>
              <w:rPr>
                <w:sz w:val="18"/>
              </w:rPr>
              <w:t>1</w:t>
            </w:r>
          </w:p>
        </w:tc>
        <w:tc>
          <w:tcPr>
            <w:tcW w:w="1887" w:type="dxa"/>
          </w:tcPr>
          <w:p w:rsidR="00FD1ACC" w:rsidRDefault="00FD1ACC" w:rsidP="00FE3CFD">
            <w:pPr>
              <w:pStyle w:val="TableParagraph"/>
              <w:spacing w:before="129"/>
              <w:rPr>
                <w:sz w:val="18"/>
              </w:rPr>
            </w:pPr>
            <w:r>
              <w:rPr>
                <w:sz w:val="18"/>
              </w:rPr>
              <w:t>G.</w:t>
            </w:r>
            <w:r>
              <w:rPr>
                <w:spacing w:val="-3"/>
                <w:sz w:val="18"/>
              </w:rPr>
              <w:t xml:space="preserve"> </w:t>
            </w:r>
            <w:r>
              <w:rPr>
                <w:sz w:val="18"/>
              </w:rPr>
              <w:t>Guru</w:t>
            </w:r>
            <w:r>
              <w:rPr>
                <w:spacing w:val="-2"/>
                <w:sz w:val="18"/>
              </w:rPr>
              <w:t xml:space="preserve"> </w:t>
            </w:r>
            <w:r>
              <w:rPr>
                <w:sz w:val="18"/>
              </w:rPr>
              <w:t>Mahesh</w:t>
            </w:r>
          </w:p>
        </w:tc>
        <w:tc>
          <w:tcPr>
            <w:tcW w:w="6947" w:type="dxa"/>
          </w:tcPr>
          <w:p w:rsidR="00FD1ACC" w:rsidRDefault="00FD1ACC" w:rsidP="00FE3CFD">
            <w:pPr>
              <w:pStyle w:val="TableParagraph"/>
              <w:spacing w:before="129"/>
              <w:ind w:left="107"/>
              <w:rPr>
                <w:sz w:val="18"/>
              </w:rPr>
            </w:pPr>
            <w:hyperlink r:id="rId15">
              <w:r>
                <w:rPr>
                  <w:sz w:val="18"/>
                </w:rPr>
                <w:t>https://www.youtube.com/@gurumaheshg8442</w:t>
              </w:r>
            </w:hyperlink>
            <w:r>
              <w:rPr>
                <w:sz w:val="18"/>
              </w:rPr>
              <w:t>.</w:t>
            </w:r>
          </w:p>
        </w:tc>
      </w:tr>
      <w:tr w:rsidR="00FD1ACC" w:rsidTr="00FE3CFD">
        <w:trPr>
          <w:trHeight w:val="580"/>
          <w:jc w:val="center"/>
        </w:trPr>
        <w:tc>
          <w:tcPr>
            <w:tcW w:w="715" w:type="dxa"/>
          </w:tcPr>
          <w:p w:rsidR="00FD1ACC" w:rsidRDefault="00FD1ACC" w:rsidP="00FE3CFD">
            <w:pPr>
              <w:pStyle w:val="TableParagraph"/>
              <w:spacing w:before="181"/>
              <w:ind w:left="297"/>
              <w:rPr>
                <w:sz w:val="18"/>
              </w:rPr>
            </w:pPr>
            <w:r>
              <w:rPr>
                <w:sz w:val="18"/>
              </w:rPr>
              <w:t>2</w:t>
            </w:r>
          </w:p>
        </w:tc>
        <w:tc>
          <w:tcPr>
            <w:tcW w:w="1887" w:type="dxa"/>
          </w:tcPr>
          <w:p w:rsidR="00FD1ACC" w:rsidRDefault="00FD1ACC" w:rsidP="00FE3CFD">
            <w:pPr>
              <w:pStyle w:val="TableParagraph"/>
              <w:spacing w:before="181"/>
              <w:ind w:right="90"/>
              <w:rPr>
                <w:sz w:val="18"/>
              </w:rPr>
            </w:pPr>
            <w:r>
              <w:rPr>
                <w:sz w:val="18"/>
              </w:rPr>
              <w:t>Dr.</w:t>
            </w:r>
            <w:r>
              <w:rPr>
                <w:spacing w:val="-4"/>
                <w:sz w:val="18"/>
              </w:rPr>
              <w:t xml:space="preserve"> </w:t>
            </w:r>
            <w:r>
              <w:rPr>
                <w:sz w:val="18"/>
              </w:rPr>
              <w:t>N.</w:t>
            </w:r>
            <w:r>
              <w:rPr>
                <w:spacing w:val="-4"/>
                <w:sz w:val="18"/>
              </w:rPr>
              <w:t xml:space="preserve"> </w:t>
            </w:r>
            <w:r>
              <w:rPr>
                <w:sz w:val="18"/>
              </w:rPr>
              <w:t>Rajesh</w:t>
            </w:r>
          </w:p>
        </w:tc>
        <w:tc>
          <w:tcPr>
            <w:tcW w:w="6947" w:type="dxa"/>
          </w:tcPr>
          <w:p w:rsidR="00FD1ACC" w:rsidRDefault="00FD1ACC" w:rsidP="00FE3CFD">
            <w:pPr>
              <w:pStyle w:val="TableParagraph"/>
              <w:spacing w:before="181"/>
              <w:ind w:left="107"/>
              <w:rPr>
                <w:sz w:val="18"/>
              </w:rPr>
            </w:pPr>
            <w:hyperlink r:id="rId16">
              <w:r>
                <w:rPr>
                  <w:sz w:val="18"/>
                </w:rPr>
                <w:t>https://www.youtube.com/channel/UC3KgWgsHf6NtiWsebwZ920Q</w:t>
              </w:r>
            </w:hyperlink>
            <w:r>
              <w:rPr>
                <w:sz w:val="18"/>
              </w:rPr>
              <w:t>.</w:t>
            </w:r>
          </w:p>
        </w:tc>
      </w:tr>
      <w:tr w:rsidR="00FD1ACC" w:rsidTr="00FE3CFD">
        <w:trPr>
          <w:trHeight w:val="577"/>
          <w:jc w:val="center"/>
        </w:trPr>
        <w:tc>
          <w:tcPr>
            <w:tcW w:w="715" w:type="dxa"/>
          </w:tcPr>
          <w:p w:rsidR="00FD1ACC" w:rsidRDefault="00FD1ACC" w:rsidP="00FE3CFD">
            <w:pPr>
              <w:pStyle w:val="TableParagraph"/>
              <w:spacing w:before="179"/>
              <w:ind w:left="297"/>
              <w:rPr>
                <w:sz w:val="18"/>
              </w:rPr>
            </w:pPr>
            <w:r>
              <w:rPr>
                <w:sz w:val="18"/>
              </w:rPr>
              <w:t>3</w:t>
            </w:r>
          </w:p>
        </w:tc>
        <w:tc>
          <w:tcPr>
            <w:tcW w:w="1887" w:type="dxa"/>
          </w:tcPr>
          <w:p w:rsidR="00FD1ACC" w:rsidRDefault="00FD1ACC" w:rsidP="00FE3CFD">
            <w:pPr>
              <w:pStyle w:val="TableParagraph"/>
              <w:spacing w:before="179"/>
              <w:ind w:right="90"/>
              <w:rPr>
                <w:sz w:val="18"/>
              </w:rPr>
            </w:pPr>
            <w:r>
              <w:rPr>
                <w:sz w:val="18"/>
              </w:rPr>
              <w:t>Dr.</w:t>
            </w:r>
            <w:r>
              <w:rPr>
                <w:spacing w:val="-3"/>
                <w:sz w:val="18"/>
              </w:rPr>
              <w:t xml:space="preserve"> </w:t>
            </w:r>
            <w:r>
              <w:rPr>
                <w:sz w:val="18"/>
              </w:rPr>
              <w:t>K.</w:t>
            </w:r>
            <w:r>
              <w:rPr>
                <w:spacing w:val="-3"/>
                <w:sz w:val="18"/>
              </w:rPr>
              <w:t xml:space="preserve"> </w:t>
            </w:r>
            <w:proofErr w:type="spellStart"/>
            <w:r>
              <w:rPr>
                <w:sz w:val="18"/>
              </w:rPr>
              <w:t>Renugadevi</w:t>
            </w:r>
            <w:proofErr w:type="spellEnd"/>
          </w:p>
        </w:tc>
        <w:tc>
          <w:tcPr>
            <w:tcW w:w="6947" w:type="dxa"/>
          </w:tcPr>
          <w:p w:rsidR="00FD1ACC" w:rsidRDefault="00FD1ACC" w:rsidP="00FE3CFD">
            <w:pPr>
              <w:pStyle w:val="TableParagraph"/>
              <w:spacing w:before="179"/>
              <w:ind w:left="107"/>
              <w:rPr>
                <w:sz w:val="18"/>
              </w:rPr>
            </w:pPr>
            <w:hyperlink r:id="rId17">
              <w:r>
                <w:rPr>
                  <w:sz w:val="18"/>
                </w:rPr>
                <w:t>https://www.youtube.com/@renukaedutalks9981/videos</w:t>
              </w:r>
            </w:hyperlink>
            <w:r>
              <w:rPr>
                <w:sz w:val="18"/>
              </w:rPr>
              <w:t>.</w:t>
            </w:r>
          </w:p>
        </w:tc>
      </w:tr>
      <w:tr w:rsidR="00FD1ACC" w:rsidTr="00FE3CFD">
        <w:trPr>
          <w:trHeight w:val="767"/>
          <w:jc w:val="center"/>
        </w:trPr>
        <w:tc>
          <w:tcPr>
            <w:tcW w:w="715" w:type="dxa"/>
          </w:tcPr>
          <w:p w:rsidR="00FD1ACC" w:rsidRDefault="00FD1ACC" w:rsidP="00FE3CFD">
            <w:pPr>
              <w:pStyle w:val="TableParagraph"/>
              <w:spacing w:before="5"/>
              <w:rPr>
                <w:b/>
              </w:rPr>
            </w:pPr>
          </w:p>
          <w:p w:rsidR="00FD1ACC" w:rsidRDefault="00FD1ACC" w:rsidP="00FE3CFD">
            <w:pPr>
              <w:pStyle w:val="TableParagraph"/>
              <w:ind w:left="297"/>
              <w:rPr>
                <w:sz w:val="18"/>
              </w:rPr>
            </w:pPr>
            <w:r>
              <w:rPr>
                <w:sz w:val="18"/>
              </w:rPr>
              <w:t>4</w:t>
            </w:r>
          </w:p>
        </w:tc>
        <w:tc>
          <w:tcPr>
            <w:tcW w:w="1887" w:type="dxa"/>
          </w:tcPr>
          <w:p w:rsidR="00FD1ACC" w:rsidRDefault="00FD1ACC" w:rsidP="00FE3CFD">
            <w:pPr>
              <w:pStyle w:val="TableParagraph"/>
              <w:spacing w:before="5"/>
              <w:rPr>
                <w:b/>
              </w:rPr>
            </w:pPr>
          </w:p>
          <w:p w:rsidR="00FD1ACC" w:rsidRDefault="00FD1ACC" w:rsidP="00FE3CFD">
            <w:pPr>
              <w:pStyle w:val="TableParagraph"/>
              <w:ind w:right="90"/>
              <w:rPr>
                <w:sz w:val="18"/>
              </w:rPr>
            </w:pPr>
            <w:r>
              <w:rPr>
                <w:sz w:val="18"/>
              </w:rPr>
              <w:t>GATE</w:t>
            </w:r>
            <w:r>
              <w:rPr>
                <w:spacing w:val="-5"/>
                <w:sz w:val="18"/>
              </w:rPr>
              <w:t xml:space="preserve"> </w:t>
            </w:r>
            <w:r>
              <w:rPr>
                <w:sz w:val="18"/>
              </w:rPr>
              <w:t>Lectures</w:t>
            </w:r>
          </w:p>
        </w:tc>
        <w:tc>
          <w:tcPr>
            <w:tcW w:w="6947" w:type="dxa"/>
          </w:tcPr>
          <w:p w:rsidR="00FD1ACC" w:rsidRDefault="00FD1ACC" w:rsidP="00FE3CFD">
            <w:pPr>
              <w:pStyle w:val="TableParagraph"/>
              <w:spacing w:before="164"/>
              <w:ind w:left="107" w:right="2675"/>
              <w:rPr>
                <w:sz w:val="18"/>
              </w:rPr>
            </w:pPr>
            <w:hyperlink r:id="rId18">
              <w:r>
                <w:rPr>
                  <w:sz w:val="18"/>
                  <w:u w:val="single"/>
                </w:rPr>
                <w:t>https://www.youtube.com/playlist?list=PL1e-</w:t>
              </w:r>
            </w:hyperlink>
            <w:r>
              <w:rPr>
                <w:spacing w:val="-61"/>
                <w:sz w:val="18"/>
              </w:rPr>
              <w:t xml:space="preserve"> </w:t>
            </w:r>
            <w:hyperlink r:id="rId19">
              <w:r>
                <w:rPr>
                  <w:sz w:val="18"/>
                  <w:u w:val="single"/>
                </w:rPr>
                <w:t>xo1hlLAIQ9CbkeLe3fN2MlV63mdzf</w:t>
              </w:r>
            </w:hyperlink>
          </w:p>
        </w:tc>
      </w:tr>
    </w:tbl>
    <w:p w:rsidR="00FD1ACC" w:rsidRPr="00E51DC3" w:rsidRDefault="00FD1ACC" w:rsidP="00FD1ACC">
      <w:pPr>
        <w:spacing w:after="0"/>
        <w:rPr>
          <w:rFonts w:ascii="Verdana" w:hAnsi="Verdana"/>
          <w:bCs/>
          <w:sz w:val="18"/>
          <w:szCs w:val="18"/>
        </w:rPr>
      </w:pPr>
    </w:p>
    <w:p w:rsidR="00FD1ACC" w:rsidRPr="00FD1ACC" w:rsidRDefault="00FD1ACC" w:rsidP="00FD1ACC">
      <w:pPr>
        <w:tabs>
          <w:tab w:val="left" w:pos="360"/>
        </w:tabs>
        <w:spacing w:before="100" w:beforeAutospacing="1" w:after="100" w:afterAutospacing="1" w:line="360" w:lineRule="auto"/>
        <w:jc w:val="both"/>
        <w:rPr>
          <w:rFonts w:ascii="Times New Roman" w:eastAsia="Times New Roman" w:hAnsi="Times New Roman" w:cs="Times New Roman"/>
          <w:sz w:val="24"/>
          <w:szCs w:val="24"/>
          <w:lang w:val="en-IN" w:eastAsia="en-IN"/>
        </w:rPr>
      </w:pPr>
    </w:p>
    <w:p w:rsidR="0046274B" w:rsidRPr="00FD1ACC" w:rsidRDefault="0046274B" w:rsidP="0046274B">
      <w:pPr>
        <w:spacing w:after="0" w:line="240" w:lineRule="auto"/>
        <w:jc w:val="center"/>
        <w:rPr>
          <w:rFonts w:ascii="Times New Roman" w:eastAsia="Times New Roman" w:hAnsi="Times New Roman" w:cs="Times New Roman"/>
          <w:sz w:val="24"/>
          <w:szCs w:val="24"/>
          <w:lang w:val="en-IN" w:eastAsia="en-IN"/>
        </w:rPr>
      </w:pPr>
    </w:p>
    <w:sectPr w:rsidR="0046274B" w:rsidRPr="00FD1ACC" w:rsidSect="0046274B">
      <w:pgSz w:w="11906" w:h="16838"/>
      <w:pgMar w:top="5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DB5"/>
    <w:multiLevelType w:val="multilevel"/>
    <w:tmpl w:val="BA3865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8A0CD6"/>
    <w:multiLevelType w:val="multilevel"/>
    <w:tmpl w:val="4704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D133EB"/>
    <w:multiLevelType w:val="multilevel"/>
    <w:tmpl w:val="E61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6274B"/>
    <w:rsid w:val="00176D1F"/>
    <w:rsid w:val="0046274B"/>
    <w:rsid w:val="008A5034"/>
    <w:rsid w:val="00C00B3B"/>
    <w:rsid w:val="00C62DF5"/>
    <w:rsid w:val="00E51DC3"/>
    <w:rsid w:val="00FD1ACC"/>
    <w:rsid w:val="00FF7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74B"/>
    <w:pPr>
      <w:widowControl w:val="0"/>
      <w:autoSpaceDE w:val="0"/>
      <w:autoSpaceDN w:val="0"/>
      <w:spacing w:after="0" w:line="240" w:lineRule="auto"/>
      <w:ind w:left="94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6274B"/>
    <w:rPr>
      <w:rFonts w:ascii="Times New Roman" w:eastAsia="Times New Roman" w:hAnsi="Times New Roman" w:cs="Times New Roman"/>
      <w:sz w:val="24"/>
      <w:szCs w:val="24"/>
      <w:lang w:val="en-US"/>
    </w:rPr>
  </w:style>
  <w:style w:type="table" w:styleId="TableGrid">
    <w:name w:val="Table Grid"/>
    <w:basedOn w:val="TableNormal"/>
    <w:uiPriority w:val="39"/>
    <w:rsid w:val="00E51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DC3"/>
    <w:rPr>
      <w:rFonts w:ascii="Tahoma" w:hAnsi="Tahoma" w:cs="Tahoma"/>
      <w:sz w:val="16"/>
      <w:szCs w:val="16"/>
      <w:lang w:val="en-US"/>
    </w:rPr>
  </w:style>
  <w:style w:type="paragraph" w:customStyle="1" w:styleId="TableParagraph">
    <w:name w:val="Table Paragraph"/>
    <w:basedOn w:val="Normal"/>
    <w:uiPriority w:val="1"/>
    <w:qFormat/>
    <w:rsid w:val="00E51DC3"/>
    <w:pPr>
      <w:widowControl w:val="0"/>
      <w:autoSpaceDE w:val="0"/>
      <w:autoSpaceDN w:val="0"/>
      <w:spacing w:after="0" w:line="240" w:lineRule="auto"/>
    </w:pPr>
    <w:rPr>
      <w:rFonts w:ascii="Verdana" w:eastAsia="Verdana" w:hAnsi="Verdana" w:cs="Verdana"/>
    </w:rPr>
  </w:style>
  <w:style w:type="paragraph" w:styleId="NormalWeb">
    <w:name w:val="Normal (Web)"/>
    <w:basedOn w:val="Normal"/>
    <w:uiPriority w:val="99"/>
    <w:unhideWhenUsed/>
    <w:rsid w:val="00FD1AC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FD1ACC"/>
    <w:rPr>
      <w:b/>
      <w:bCs/>
      <w:spacing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youtube.com/playlist?list=PL1e-xo1hlLAIQ9CbkeLe3fN2MlV63mdz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www.youtube.com/%40renukaedutalks9981/videos" TargetMode="External"/><Relationship Id="rId2" Type="http://schemas.openxmlformats.org/officeDocument/2006/relationships/styles" Target="styles.xml"/><Relationship Id="rId16" Type="http://schemas.openxmlformats.org/officeDocument/2006/relationships/hyperlink" Target="https://www.youtube.com/channel/UC3KgWgsHf6NtiWsebwZ920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youtube.com/%40gurumaheshg8442" TargetMode="External"/><Relationship Id="rId10" Type="http://schemas.openxmlformats.org/officeDocument/2006/relationships/image" Target="media/image6.jpeg"/><Relationship Id="rId19" Type="http://schemas.openxmlformats.org/officeDocument/2006/relationships/hyperlink" Target="https://www.youtube.com/playlist?list=PL1e-xo1hlLAIQ9CbkeLe3fN2MlV63mdz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dc:creator>
  <cp:keywords/>
  <dc:description/>
  <cp:lastModifiedBy>dell</cp:lastModifiedBy>
  <cp:revision>6</cp:revision>
  <dcterms:created xsi:type="dcterms:W3CDTF">2024-01-30T04:48:00Z</dcterms:created>
  <dcterms:modified xsi:type="dcterms:W3CDTF">2024-03-05T05:56:00Z</dcterms:modified>
</cp:coreProperties>
</file>